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Georgia" w:cs="Georgia" w:eastAsia="Georgia" w:hAnsi="Georgia"/>
          <w:b w:val="1"/>
          <w:color w:val="262626"/>
          <w:sz w:val="66"/>
          <w:szCs w:val="66"/>
        </w:rPr>
      </w:pPr>
      <w:r w:rsidDel="00000000" w:rsidR="00000000" w:rsidRPr="00000000">
        <w:rPr>
          <w:rFonts w:ascii="Georgia" w:cs="Georgia" w:eastAsia="Georgia" w:hAnsi="Georgia"/>
          <w:color w:val="595959"/>
          <w:sz w:val="66"/>
          <w:szCs w:val="66"/>
          <w:rtl w:val="0"/>
        </w:rPr>
        <w:t xml:space="preserve">PATRICIA </w:t>
      </w:r>
      <w:r w:rsidDel="00000000" w:rsidR="00000000" w:rsidRPr="00000000">
        <w:rPr>
          <w:rFonts w:ascii="Georgia" w:cs="Georgia" w:eastAsia="Georgia" w:hAnsi="Georgia"/>
          <w:b w:val="1"/>
          <w:color w:val="262626"/>
          <w:sz w:val="66"/>
          <w:szCs w:val="66"/>
          <w:rtl w:val="0"/>
        </w:rPr>
        <w:t xml:space="preserve">IVES </w:t>
      </w:r>
    </w:p>
    <w:p w:rsidR="00000000" w:rsidDel="00000000" w:rsidP="00000000" w:rsidRDefault="00000000" w:rsidRPr="00000000" w14:paraId="00000002">
      <w:pPr>
        <w:widowControl w:val="0"/>
        <w:spacing w:before="26.041259765625" w:line="240" w:lineRule="auto"/>
        <w:jc w:val="center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Box 433, Canora, Sask., S0A 0L0 · 306-981-5205 </w:t>
      </w:r>
    </w:p>
    <w:p w:rsidR="00000000" w:rsidDel="00000000" w:rsidP="00000000" w:rsidRDefault="00000000" w:rsidRPr="00000000" w14:paraId="00000003">
      <w:pPr>
        <w:widowControl w:val="0"/>
        <w:spacing w:before="11.820068359375" w:line="240" w:lineRule="auto"/>
        <w:jc w:val="center"/>
        <w:rPr>
          <w:rFonts w:ascii="Calibri" w:cs="Calibri" w:eastAsia="Calibri" w:hAnsi="Calibri"/>
          <w:b w:val="1"/>
          <w:color w:val="1d824c"/>
        </w:rPr>
      </w:pPr>
      <w:r w:rsidDel="00000000" w:rsidR="00000000" w:rsidRPr="00000000">
        <w:rPr>
          <w:rFonts w:ascii="Calibri" w:cs="Calibri" w:eastAsia="Calibri" w:hAnsi="Calibri"/>
          <w:b w:val="1"/>
          <w:color w:val="1d824c"/>
          <w:rtl w:val="0"/>
        </w:rPr>
        <w:t xml:space="preserve">pcankam89@gmail.com </w: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jc w:val="center"/>
        <w:rPr>
          <w:rFonts w:ascii="Calibri" w:cs="Calibri" w:eastAsia="Calibri" w:hAnsi="Calibri"/>
          <w:b w:val="1"/>
          <w:color w:val="1d824c"/>
        </w:rPr>
      </w:pP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d824c"/>
            <w:u w:val="single"/>
            <w:rtl w:val="0"/>
          </w:rPr>
          <w:t xml:space="preserve">Career Portfolio | Adventures-in-Teaching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mh6rydwncuk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Dedicated educator with over ten years of experience in </w:t>
      </w:r>
      <w:r w:rsidDel="00000000" w:rsidR="00000000" w:rsidRPr="00000000">
        <w:rPr>
          <w:b w:val="1"/>
          <w:rtl w:val="0"/>
        </w:rPr>
        <w:t xml:space="preserve">curriculum development, instructional leadership, and student achievement initiatives</w:t>
      </w:r>
      <w:r w:rsidDel="00000000" w:rsidR="00000000" w:rsidRPr="00000000">
        <w:rPr>
          <w:rtl w:val="0"/>
        </w:rPr>
        <w:t xml:space="preserve">. Experienced in implementing </w:t>
      </w:r>
      <w:r w:rsidDel="00000000" w:rsidR="00000000" w:rsidRPr="00000000">
        <w:rPr>
          <w:b w:val="1"/>
          <w:rtl w:val="0"/>
        </w:rPr>
        <w:t xml:space="preserve">Saskatchewan K-12 curricula</w:t>
      </w:r>
      <w:r w:rsidDel="00000000" w:rsidR="00000000" w:rsidRPr="00000000">
        <w:rPr>
          <w:rtl w:val="0"/>
        </w:rPr>
        <w:t xml:space="preserve">, facilitating professional development, and managing educational projects. Passionate about </w:t>
      </w:r>
      <w:r w:rsidDel="00000000" w:rsidR="00000000" w:rsidRPr="00000000">
        <w:rPr>
          <w:b w:val="1"/>
          <w:rtl w:val="0"/>
        </w:rPr>
        <w:t xml:space="preserve">inclusive education, reconciliation, and student success</w:t>
      </w:r>
      <w:r w:rsidDel="00000000" w:rsidR="00000000" w:rsidRPr="00000000">
        <w:rPr>
          <w:rtl w:val="0"/>
        </w:rPr>
        <w:t xml:space="preserve">, with strong collaboration and stakeholder engagement skills.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CORE COMPETENCIES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Curriculum Development &amp; Implementation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Instructional Leadership &amp; Teacher Training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Stakeholder Engagement &amp; Collaboration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Educational Policy &amp; Research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Equity &amp; Indigenous Education Initiatives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Learning &amp; LMS Integration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Management &amp; Leadership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Data-Driven Instruction &amp; Assessment</w:t>
      </w:r>
    </w:p>
    <w:p w:rsidR="00000000" w:rsidDel="00000000" w:rsidP="00000000" w:rsidRDefault="00000000" w:rsidRPr="00000000" w14:paraId="00000010">
      <w:pPr>
        <w:rPr>
          <w:b w:val="1"/>
          <w:color w:val="0000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0" w:line="240" w:lineRule="auto"/>
        <w:rPr>
          <w:b w:val="1"/>
          <w:color w:val="000000"/>
          <w:sz w:val="22"/>
          <w:szCs w:val="22"/>
        </w:rPr>
      </w:pPr>
      <w:bookmarkStart w:colFirst="0" w:colLast="0" w:name="_8ovrvrbjnco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0" w:line="240" w:lineRule="auto"/>
        <w:rPr>
          <w:b w:val="1"/>
          <w:color w:val="000000"/>
          <w:sz w:val="22"/>
          <w:szCs w:val="22"/>
        </w:rPr>
      </w:pPr>
      <w:bookmarkStart w:colFirst="0" w:colLast="0" w:name="_6fnotrln8qfw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Senior Teacher | Kamsack Comprehensive Institute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0" w:line="240" w:lineRule="auto"/>
        <w:rPr>
          <w:i w:val="1"/>
          <w:color w:val="000000"/>
          <w:sz w:val="22"/>
          <w:szCs w:val="22"/>
        </w:rPr>
      </w:pPr>
      <w:bookmarkStart w:colFirst="0" w:colLast="0" w:name="_69x8a13ejflh" w:id="3"/>
      <w:bookmarkEnd w:id="3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Kamsack, SK | September 2022 – Present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Teach ELA (10-30), Acct 10, Indig. Studies 20, Law 30, Science 10, Environmental Science 20, Physics 30, W &amp; A Math 10/11, W &amp; A Math 20/21, and W &amp; A Math 30.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Design and implement outcomes-based lesson plans and assessments aligned with Saskatchewan curriculum.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Foster an inclusive, student-centered learning environment, ensuring engagement and motivation.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Develop unit and lesson plans using Understanding by Design (UbD) principles.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Oversee final assessments for ELA in accordance with accreditation expectations.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Integrate technology effectively using Google Classroom, Edsby, ,Smartboard, Moodle, Clevr, and R360.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Integrate AI and digital tools to support student learning, differentiate instruction, streamline planning, and enhance classroom engagement.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Serve as Acting Principal/Vice Principal during scheduled absences (2023–present).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Lead extracurricular initiatives, including Drama, Jr. Boys Basketball, and SADD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Co-facilitated professional development for Grade 9 teachers (division) focused on interactive and differentiated writing strategies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0" w:lineRule="auto"/>
        <w:rPr>
          <w:b w:val="1"/>
          <w:color w:val="000000"/>
          <w:sz w:val="22"/>
          <w:szCs w:val="22"/>
        </w:rPr>
      </w:pPr>
      <w:bookmarkStart w:colFirst="0" w:colLast="0" w:name="_6wfo7jsdqbi3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Level 4 Instructor | Suncrest Regional College</w:t>
      </w:r>
    </w:p>
    <w:p w:rsidR="00000000" w:rsidDel="00000000" w:rsidP="00000000" w:rsidRDefault="00000000" w:rsidRPr="00000000" w14:paraId="0000001F">
      <w:pPr>
        <w:spacing w:after="240"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Kamsack, SK | August 2015 – June 2022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Taught ELA A30/B30, Foundations Math 20/30, W &amp; A Math 20/30, Canadian Studies 30, Biology 30, Chemistry 30, Physics 30, Physical Science 20, Health Science 20, Life Transitions 30, Law 30, and Psychology 30.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Delivered instruction in hybrid-synchronous learning settings with both in-person and remote students.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online course content and adapted lessons for digital learning environments.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Integrated LMS platforms such as Brightspace, Moodle, and Edsby to enhance instruction.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Administered Woodcock-Johnson IV (WJIV) assessments to support student learning needs.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Developed a series of materials used by Suncrest to support new learners to the college.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0" w:lineRule="auto"/>
        <w:rPr>
          <w:b w:val="1"/>
          <w:color w:val="000000"/>
          <w:sz w:val="22"/>
          <w:szCs w:val="22"/>
        </w:rPr>
      </w:pPr>
      <w:bookmarkStart w:colFirst="0" w:colLast="0" w:name="_p87th09kze6b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Teaching Assistant 2 | University of Regina (Web-Based Courses)</w:t>
      </w:r>
    </w:p>
    <w:p w:rsidR="00000000" w:rsidDel="00000000" w:rsidP="00000000" w:rsidRDefault="00000000" w:rsidRPr="00000000" w14:paraId="00000027">
      <w:pPr>
        <w:spacing w:after="240"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August 2021 – June 2022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Evaluated assignments and provided assessment support for EPSY 400, ESCI 310, ECS 203, ECS 401, and ELD 811.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Utilized Moodle LMS to download coursework, grade submissions, and provide feedback.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Supported students with assessment-related inquiries through virtual meetings and email guidance.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0" w:lineRule="auto"/>
        <w:rPr>
          <w:b w:val="1"/>
          <w:color w:val="000000"/>
          <w:sz w:val="22"/>
          <w:szCs w:val="22"/>
        </w:rPr>
      </w:pPr>
      <w:bookmarkStart w:colFirst="0" w:colLast="0" w:name="_qrvbe4o60nca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President | Sask. Adult Basic Education Association (SABEA) (Non-Profit)</w:t>
      </w:r>
    </w:p>
    <w:p w:rsidR="00000000" w:rsidDel="00000000" w:rsidP="00000000" w:rsidRDefault="00000000" w:rsidRPr="00000000" w14:paraId="0000002C">
      <w:pPr>
        <w:spacing w:after="240"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October 2017 – June 2022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Led the board for the provincial organization, which coordinated yearly professional development conferences for adult educators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Managed stakeholder engagement, including government funding proposals and industry partnerships.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Negotiated contracts with key education consultants and professional development facilitators.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pacing w:after="40" w:before="0" w:lineRule="auto"/>
        <w:rPr>
          <w:b w:val="1"/>
          <w:color w:val="000000"/>
          <w:sz w:val="22"/>
          <w:szCs w:val="22"/>
        </w:rPr>
      </w:pPr>
      <w:bookmarkStart w:colFirst="0" w:colLast="0" w:name="_34hoy2drtfrb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Home Visitor | KidsFirst</w:t>
      </w:r>
    </w:p>
    <w:p w:rsidR="00000000" w:rsidDel="00000000" w:rsidP="00000000" w:rsidRDefault="00000000" w:rsidRPr="00000000" w14:paraId="00000031">
      <w:pPr>
        <w:spacing w:after="240"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August 2011 – August 2015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Built strong, supportive relationships with families using a family-centered, strength-based approach.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Used the Growing Great Kids curriculum to provide early childhood and parental education.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Engaged with community agencies and resources to support family well-being.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color w:val="515151"/>
          <w:sz w:val="23"/>
          <w:szCs w:val="23"/>
          <w:highlight w:val="white"/>
          <w:rtl w:val="0"/>
        </w:rPr>
        <w:t xml:space="preserve">Advocated for parents with schools and other agencies, acting as a supportive 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detailed case notes and reports to track progress and ensure program effectiveness.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Administered Ages and Stages Questionnaire (ASQ) assessments to monitor child development.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Facilitated Roots of Empathy programming in local elementary schools.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spacing w:after="40" w:before="0" w:lineRule="auto"/>
        <w:rPr>
          <w:b w:val="1"/>
          <w:color w:val="000000"/>
          <w:sz w:val="22"/>
          <w:szCs w:val="22"/>
        </w:rPr>
      </w:pPr>
      <w:bookmarkStart w:colFirst="0" w:colLast="0" w:name="_reo020fscqhe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Grade 6/7 Teacher | Kinistin Education Center</w:t>
      </w:r>
    </w:p>
    <w:p w:rsidR="00000000" w:rsidDel="00000000" w:rsidP="00000000" w:rsidRDefault="00000000" w:rsidRPr="00000000" w14:paraId="0000003A">
      <w:pPr>
        <w:spacing w:after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August 2010 – June 2011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Taught all Grade 6/7 subjects, except Physical Education and Saulteaux, and Grade 8/9 Math.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curriculum-based lesson plans and assessments using UbD principles.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Led student leadership initiatives, including the Kinistin Junior Chief and Council.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Co-chaired the school-wide Science Fair, integrating STEM-focused activities.</w:t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spacing w:after="40" w:before="0" w:lineRule="auto"/>
        <w:rPr>
          <w:b w:val="1"/>
          <w:color w:val="000000"/>
          <w:sz w:val="22"/>
          <w:szCs w:val="22"/>
        </w:rPr>
      </w:pPr>
      <w:bookmarkStart w:colFirst="0" w:colLast="0" w:name="_tazmlfxsawgl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Office Administrator | Prakash Engineering Ltd</w:t>
      </w:r>
    </w:p>
    <w:p w:rsidR="00000000" w:rsidDel="00000000" w:rsidP="00000000" w:rsidRDefault="00000000" w:rsidRPr="00000000" w14:paraId="00000040">
      <w:pPr>
        <w:spacing w:after="240"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March 2000 – August 2001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Managed reception, payroll, accounts receivable/payable, and contract documentation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Supported subcontractor communication, meeting planning, and project coordination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Organized proposals and internal processes to support daily business operations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Drafted business communications and ensured professional correspondence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spacing w:after="40" w:before="0" w:lineRule="auto"/>
        <w:rPr>
          <w:b w:val="1"/>
          <w:color w:val="000000"/>
          <w:sz w:val="22"/>
          <w:szCs w:val="22"/>
        </w:rPr>
      </w:pPr>
      <w:bookmarkStart w:colFirst="0" w:colLast="0" w:name="_nuef5z66dta2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Accounts Receivable | Calgary Centre for the Performing Arts</w:t>
      </w:r>
    </w:p>
    <w:p w:rsidR="00000000" w:rsidDel="00000000" w:rsidP="00000000" w:rsidRDefault="00000000" w:rsidRPr="00000000" w14:paraId="00000046">
      <w:pPr>
        <w:spacing w:after="240"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February 1998 – May 1999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Handled client invoicing processes, verifying billing details through collaboration with other departments.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Conducted aged analysis and monitored overdue accounts, working directly with clients to arrange payments.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comprehensive financial records and provided reports to finance management.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796ef82613xl" w:id="11"/>
      <w:bookmarkEnd w:id="1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Master of Education (Teaching, Learning, and Leadership)</w:t>
      </w:r>
    </w:p>
    <w:p w:rsidR="00000000" w:rsidDel="00000000" w:rsidP="00000000" w:rsidRDefault="00000000" w:rsidRPr="00000000" w14:paraId="0000004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University of Regina | January 2020 – June 2022</w:t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Educational Focus:</w:t>
      </w:r>
      <w:r w:rsidDel="00000000" w:rsidR="00000000" w:rsidRPr="00000000">
        <w:rPr>
          <w:rtl w:val="0"/>
        </w:rPr>
        <w:t xml:space="preserve"> Curriculum Development, Digital Technology, Leadership, and Anti-Oppressive Education.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pacing w:after="40" w:before="0" w:lineRule="auto"/>
        <w:rPr>
          <w:b w:val="1"/>
          <w:color w:val="000000"/>
          <w:sz w:val="22"/>
          <w:szCs w:val="22"/>
        </w:rPr>
      </w:pPr>
      <w:bookmarkStart w:colFirst="0" w:colLast="0" w:name="_hsdf1vgjyj0m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spacing w:after="40" w:before="0" w:lineRule="auto"/>
        <w:rPr>
          <w:b w:val="1"/>
          <w:color w:val="000000"/>
          <w:sz w:val="22"/>
          <w:szCs w:val="22"/>
        </w:rPr>
      </w:pPr>
      <w:bookmarkStart w:colFirst="0" w:colLast="0" w:name="_pwc3zzfv619r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Bachelor of Education (With Distinction)</w:t>
      </w:r>
    </w:p>
    <w:p w:rsidR="00000000" w:rsidDel="00000000" w:rsidP="00000000" w:rsidRDefault="00000000" w:rsidRPr="00000000" w14:paraId="00000052">
      <w:pPr>
        <w:spacing w:after="240"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SUNTEP/University of Saskatchewan | June 2004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Major: </w:t>
      </w:r>
      <w:r w:rsidDel="00000000" w:rsidR="00000000" w:rsidRPr="00000000">
        <w:rPr>
          <w:b w:val="1"/>
          <w:rtl w:val="0"/>
        </w:rPr>
        <w:t xml:space="preserve">First Nations Studies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Minor: </w:t>
      </w:r>
      <w:r w:rsidDel="00000000" w:rsidR="00000000" w:rsidRPr="00000000">
        <w:rPr>
          <w:b w:val="1"/>
          <w:rtl w:val="0"/>
        </w:rPr>
        <w:t xml:space="preserve">English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Awards: </w:t>
      </w:r>
      <w:r w:rsidDel="00000000" w:rsidR="00000000" w:rsidRPr="00000000">
        <w:rPr>
          <w:b w:val="1"/>
          <w:rtl w:val="0"/>
        </w:rPr>
        <w:t xml:space="preserve">Napolean LaFontaine Scholarship, Chase Memorial Scholarship, Award of Merit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color w:val="0000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PROFESSIONAL DEVELOPMENT &amp; CERTIFICATIONS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Accreditation, ELA Curriculum Design (2022)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Non-Violent Crisis Intervention (NVCI) Training (2023)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4 Seasons of Reconciliation Certificate (2021)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GTEC Certificate in Educational Leadership (2021)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DWI Instructor Certification (2012)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Roots of Empathy Facilitator Training (2012)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Motivational Interviewing Workshop (2012)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Applied Suicide Intervention Skills Training (ASIST) (2011)</w:t>
      </w:r>
    </w:p>
    <w:p w:rsidR="00000000" w:rsidDel="00000000" w:rsidP="00000000" w:rsidRDefault="00000000" w:rsidRPr="00000000" w14:paraId="00000060">
      <w:pPr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61">
      <w:pPr>
        <w:keepNext w:val="0"/>
        <w:widowControl w:val="0"/>
        <w:numPr>
          <w:ilvl w:val="0"/>
          <w:numId w:val="4"/>
        </w:numPr>
        <w:spacing w:after="240" w:before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Learning Management Systems: </w:t>
      </w:r>
      <w:r w:rsidDel="00000000" w:rsidR="00000000" w:rsidRPr="00000000">
        <w:rPr>
          <w:rtl w:val="0"/>
        </w:rPr>
        <w:t xml:space="preserve">Moodle, Brightspace, Canvas (Instructure), Google Classroom, Edsby</w:t>
      </w:r>
    </w:p>
    <w:p w:rsidR="00000000" w:rsidDel="00000000" w:rsidP="00000000" w:rsidRDefault="00000000" w:rsidRPr="00000000" w14:paraId="00000062">
      <w:pPr>
        <w:keepNext w:val="0"/>
        <w:widowControl w:val="0"/>
        <w:numPr>
          <w:ilvl w:val="0"/>
          <w:numId w:val="4"/>
        </w:numPr>
        <w:spacing w:after="0" w:before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Instructional Design &amp; Planning Tools: </w:t>
      </w:r>
      <w:r w:rsidDel="00000000" w:rsidR="00000000" w:rsidRPr="00000000">
        <w:rPr>
          <w:rtl w:val="0"/>
        </w:rPr>
        <w:t xml:space="preserve">Use UbD, R360, Clevr, and various digital platforms (including LMS tools and Google Workspace) to design curriculum, plan instruction, and align with provincial outcomes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widowControl w:val="0"/>
        <w:spacing w:after="0" w:before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widowControl w:val="0"/>
        <w:numPr>
          <w:ilvl w:val="0"/>
          <w:numId w:val="4"/>
        </w:numPr>
        <w:spacing w:after="0" w:before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Educational Technology: </w:t>
      </w:r>
      <w:r w:rsidDel="00000000" w:rsidR="00000000" w:rsidRPr="00000000">
        <w:rPr>
          <w:rtl w:val="0"/>
        </w:rPr>
        <w:t xml:space="preserve">Interactive digital tools and platforms to support blended and online learning</w:t>
        <w:br w:type="textWrapping"/>
      </w:r>
    </w:p>
    <w:p w:rsidR="00000000" w:rsidDel="00000000" w:rsidP="00000000" w:rsidRDefault="00000000" w:rsidRPr="00000000" w14:paraId="00000065">
      <w:pPr>
        <w:keepNext w:val="0"/>
        <w:widowControl w:val="0"/>
        <w:numPr>
          <w:ilvl w:val="0"/>
          <w:numId w:val="4"/>
        </w:numPr>
        <w:spacing w:after="0" w:before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Assessment &amp; Data Tools: </w:t>
      </w:r>
      <w:r w:rsidDel="00000000" w:rsidR="00000000" w:rsidRPr="00000000">
        <w:rPr>
          <w:rtl w:val="0"/>
        </w:rPr>
        <w:t xml:space="preserve">Experience using digital platforms for student tracking, assessment, and data-informed instruction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REFERENCES</w:t>
      </w:r>
    </w:p>
    <w:p w:rsidR="00000000" w:rsidDel="00000000" w:rsidP="00000000" w:rsidRDefault="00000000" w:rsidRPr="00000000" w14:paraId="00000067">
      <w:pPr>
        <w:widowControl w:val="0"/>
        <w:spacing w:line="244.04851913452148" w:lineRule="auto"/>
        <w:ind w:right="2381.1413574218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4.04851913452148" w:lineRule="auto"/>
        <w:ind w:right="2381.141357421875"/>
        <w:rPr/>
      </w:pPr>
      <w:r w:rsidDel="00000000" w:rsidR="00000000" w:rsidRPr="00000000">
        <w:rPr>
          <w:rtl w:val="0"/>
        </w:rPr>
        <w:t xml:space="preserve">Karie Thomas, Principal </w:t>
        <w:tab/>
        <w:tab/>
        <w:tab/>
        <w:t xml:space="preserve">Phone: 306-542-2521 </w:t>
      </w:r>
    </w:p>
    <w:p w:rsidR="00000000" w:rsidDel="00000000" w:rsidP="00000000" w:rsidRDefault="00000000" w:rsidRPr="00000000" w14:paraId="00000069">
      <w:pPr>
        <w:widowControl w:val="0"/>
        <w:spacing w:line="244.04851913452148" w:lineRule="auto"/>
        <w:ind w:right="2381.141357421875"/>
        <w:rPr/>
      </w:pPr>
      <w:r w:rsidDel="00000000" w:rsidR="00000000" w:rsidRPr="00000000">
        <w:rPr>
          <w:rtl w:val="0"/>
        </w:rPr>
        <w:t xml:space="preserve">Kamsack Comprehensive Institute </w:t>
      </w:r>
    </w:p>
    <w:p w:rsidR="00000000" w:rsidDel="00000000" w:rsidP="00000000" w:rsidRDefault="00000000" w:rsidRPr="00000000" w14:paraId="0000006A">
      <w:pPr>
        <w:widowControl w:val="0"/>
        <w:spacing w:before="8.10791015625" w:line="240" w:lineRule="auto"/>
        <w:rPr/>
      </w:pPr>
      <w:r w:rsidDel="00000000" w:rsidR="00000000" w:rsidRPr="00000000">
        <w:rPr>
          <w:rtl w:val="0"/>
        </w:rPr>
        <w:t xml:space="preserve">karie.thomas@gssd.ca </w:t>
      </w:r>
    </w:p>
    <w:p w:rsidR="00000000" w:rsidDel="00000000" w:rsidP="00000000" w:rsidRDefault="00000000" w:rsidRPr="00000000" w14:paraId="0000006B">
      <w:pPr>
        <w:widowControl w:val="0"/>
        <w:spacing w:before="8.107910156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before="8.10791015625" w:line="240" w:lineRule="auto"/>
        <w:rPr/>
      </w:pPr>
      <w:r w:rsidDel="00000000" w:rsidR="00000000" w:rsidRPr="00000000">
        <w:rPr>
          <w:rtl w:val="0"/>
        </w:rPr>
        <w:t xml:space="preserve">Ryan Lambert, Vice Principal </w:t>
        <w:tab/>
        <w:tab/>
        <w:t xml:space="preserve">Phone: 306-542-2521 </w:t>
      </w:r>
    </w:p>
    <w:p w:rsidR="00000000" w:rsidDel="00000000" w:rsidP="00000000" w:rsidRDefault="00000000" w:rsidRPr="00000000" w14:paraId="0000006D">
      <w:pPr>
        <w:widowControl w:val="0"/>
        <w:spacing w:line="244.0474033355713" w:lineRule="auto"/>
        <w:ind w:right="2381.141357421875"/>
        <w:rPr/>
      </w:pPr>
      <w:r w:rsidDel="00000000" w:rsidR="00000000" w:rsidRPr="00000000">
        <w:rPr>
          <w:rtl w:val="0"/>
        </w:rPr>
        <w:t xml:space="preserve">Kamsack Comprehensive Institute</w:t>
      </w:r>
    </w:p>
    <w:p w:rsidR="00000000" w:rsidDel="00000000" w:rsidP="00000000" w:rsidRDefault="00000000" w:rsidRPr="00000000" w14:paraId="0000006E">
      <w:pPr>
        <w:widowControl w:val="0"/>
        <w:spacing w:before="8.11004638671875" w:line="240" w:lineRule="auto"/>
        <w:rPr/>
      </w:pPr>
      <w:r w:rsidDel="00000000" w:rsidR="00000000" w:rsidRPr="00000000">
        <w:rPr>
          <w:rtl w:val="0"/>
        </w:rPr>
        <w:t xml:space="preserve">ryan.lambert@gssd.ca </w:t>
      </w:r>
    </w:p>
    <w:p w:rsidR="00000000" w:rsidDel="00000000" w:rsidP="00000000" w:rsidRDefault="00000000" w:rsidRPr="00000000" w14:paraId="0000006F">
      <w:pPr>
        <w:widowControl w:val="0"/>
        <w:spacing w:before="280.3802490234375" w:line="244.0474033355713" w:lineRule="auto"/>
        <w:ind w:right="2381.1407470703125"/>
        <w:rPr/>
      </w:pPr>
      <w:r w:rsidDel="00000000" w:rsidR="00000000" w:rsidRPr="00000000">
        <w:rPr>
          <w:rtl w:val="0"/>
        </w:rPr>
        <w:t xml:space="preserve">Kristal Hill, Senior Program Analyst </w:t>
        <w:tab/>
        <w:tab/>
        <w:t xml:space="preserve">Phone: 306-981-1911 </w:t>
      </w:r>
    </w:p>
    <w:p w:rsidR="00000000" w:rsidDel="00000000" w:rsidP="00000000" w:rsidRDefault="00000000" w:rsidRPr="00000000" w14:paraId="00000070">
      <w:pPr>
        <w:widowControl w:val="0"/>
        <w:spacing w:line="244.0474033355713" w:lineRule="auto"/>
        <w:ind w:right="2381.1407470703125"/>
        <w:rPr/>
      </w:pPr>
      <w:r w:rsidDel="00000000" w:rsidR="00000000" w:rsidRPr="00000000">
        <w:rPr>
          <w:rtl w:val="0"/>
        </w:rPr>
        <w:t xml:space="preserve">Government of Saskatchewan </w:t>
      </w:r>
    </w:p>
    <w:p w:rsidR="00000000" w:rsidDel="00000000" w:rsidP="00000000" w:rsidRDefault="00000000" w:rsidRPr="00000000" w14:paraId="00000071">
      <w:pPr>
        <w:widowControl w:val="0"/>
        <w:spacing w:before="8.11065673828125" w:line="240" w:lineRule="auto"/>
        <w:rPr/>
      </w:pPr>
      <w:r w:rsidDel="00000000" w:rsidR="00000000" w:rsidRPr="00000000">
        <w:rPr>
          <w:rtl w:val="0"/>
        </w:rPr>
        <w:t xml:space="preserve">kristal.hill2@gov.sk.ca</w:t>
      </w:r>
    </w:p>
    <w:p w:rsidR="00000000" w:rsidDel="00000000" w:rsidP="00000000" w:rsidRDefault="00000000" w:rsidRPr="00000000" w14:paraId="00000072">
      <w:pPr>
        <w:widowControl w:val="0"/>
        <w:spacing w:before="8.11065673828125" w:line="240" w:lineRule="auto"/>
        <w:rPr/>
      </w:pPr>
      <w:r w:rsidDel="00000000" w:rsidR="00000000" w:rsidRPr="00000000">
        <w:rPr>
          <w:rtl w:val="0"/>
        </w:rPr>
        <w:t xml:space="preserve">kristal.hill@outlook.com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ventures-in-teaching.com/category/career-portfol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